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04C" w:rsidRPr="002418D5" w:rsidRDefault="00BD0D94" w:rsidP="00683E8C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</w:rPr>
      </w:pPr>
      <w:r w:rsidRPr="002418D5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 xml:space="preserve">Progress Industries </w:t>
      </w:r>
      <w:r w:rsidR="009F204C" w:rsidRPr="002418D5">
        <w:rPr>
          <w:rFonts w:ascii="Arial" w:hAnsi="Arial" w:cs="Arial"/>
          <w:szCs w:val="20"/>
        </w:rPr>
        <w:t xml:space="preserve">pridržava se važećih saveznih zakona o građanskim pravima i ne pravi diskriminaciju po osnovu rase, boje kože, nacionalnog porijekla, godina starosti, invaliditeta ili pola.  </w:t>
      </w:r>
      <w:r>
        <w:rPr>
          <w:rFonts w:ascii="Arial" w:hAnsi="Arial" w:cs="Arial"/>
          <w:szCs w:val="20"/>
        </w:rPr>
        <w:t xml:space="preserve">Progress Industries </w:t>
      </w:r>
      <w:r w:rsidR="009F204C" w:rsidRPr="002418D5">
        <w:rPr>
          <w:rFonts w:ascii="Arial" w:hAnsi="Arial" w:cs="Arial"/>
          <w:szCs w:val="20"/>
        </w:rPr>
        <w:t>ne isključuje ljudi niti ih tretira drugačije zbog njihove rase, boje kože, nacionalnog porijekla, godina starosti, invaliditeta ili pola.</w:t>
      </w:r>
    </w:p>
    <w:p w:rsidR="00BD0D94" w:rsidRDefault="009F204C" w:rsidP="00683E8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0"/>
        </w:rPr>
      </w:pPr>
      <w:r w:rsidRPr="002418D5">
        <w:rPr>
          <w:rFonts w:ascii="Arial" w:hAnsi="Arial" w:cs="Arial"/>
          <w:szCs w:val="20"/>
        </w:rPr>
        <w:t> </w:t>
      </w:r>
      <w:r w:rsidRPr="002418D5">
        <w:rPr>
          <w:rFonts w:ascii="Arial" w:hAnsi="Arial" w:cs="Arial"/>
          <w:sz w:val="20"/>
          <w:szCs w:val="20"/>
        </w:rPr>
        <w:tab/>
      </w:r>
      <w:r w:rsidR="00BD0D94">
        <w:rPr>
          <w:rFonts w:ascii="Arial" w:hAnsi="Arial" w:cs="Arial"/>
          <w:szCs w:val="20"/>
        </w:rPr>
        <w:t>Progress Industries</w:t>
      </w:r>
      <w:bookmarkStart w:id="0" w:name="_GoBack"/>
      <w:bookmarkEnd w:id="0"/>
    </w:p>
    <w:p w:rsidR="009F204C" w:rsidRPr="002418D5" w:rsidRDefault="009F204C" w:rsidP="00683E8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2418D5">
        <w:rPr>
          <w:rFonts w:ascii="Arial" w:hAnsi="Arial" w:cs="Arial"/>
          <w:szCs w:val="20"/>
        </w:rPr>
        <w:t> </w:t>
      </w:r>
      <w:r w:rsidRPr="002418D5">
        <w:rPr>
          <w:rFonts w:ascii="Arial" w:hAnsi="Arial" w:cs="Arial"/>
          <w:sz w:val="20"/>
          <w:szCs w:val="20"/>
        </w:rPr>
        <w:tab/>
      </w:r>
      <w:r w:rsidRPr="002418D5">
        <w:rPr>
          <w:rFonts w:ascii="Arial" w:hAnsi="Arial" w:cs="Arial"/>
          <w:szCs w:val="20"/>
        </w:rPr>
        <w:t>• Pruža besplatnu pomoć i usluge osobama sa invaliditetom kako bi komunicirali efikasno s nama, poput:</w:t>
      </w:r>
    </w:p>
    <w:p w:rsidR="009F204C" w:rsidRPr="002418D5" w:rsidRDefault="009F204C" w:rsidP="00683E8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2418D5">
        <w:rPr>
          <w:rFonts w:ascii="Arial" w:hAnsi="Arial" w:cs="Arial"/>
          <w:szCs w:val="20"/>
        </w:rPr>
        <w:t> </w:t>
      </w:r>
      <w:r w:rsidRPr="002418D5">
        <w:rPr>
          <w:rFonts w:ascii="Arial" w:hAnsi="Arial" w:cs="Arial"/>
          <w:sz w:val="20"/>
          <w:szCs w:val="20"/>
        </w:rPr>
        <w:tab/>
      </w:r>
      <w:r w:rsidRPr="002418D5">
        <w:rPr>
          <w:rFonts w:ascii="Arial" w:hAnsi="Arial" w:cs="Arial"/>
          <w:sz w:val="20"/>
          <w:szCs w:val="20"/>
        </w:rPr>
        <w:tab/>
      </w:r>
      <w:r w:rsidRPr="002418D5">
        <w:rPr>
          <w:rFonts w:ascii="Arial" w:hAnsi="Arial" w:cs="Arial"/>
          <w:szCs w:val="20"/>
        </w:rPr>
        <w:t>○ kvalifikovanih tumača za znakovni jezik</w:t>
      </w:r>
    </w:p>
    <w:p w:rsidR="009F204C" w:rsidRPr="002418D5" w:rsidRDefault="009F204C" w:rsidP="00683E8C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ascii="Arial" w:hAnsi="Arial" w:cs="Arial"/>
        </w:rPr>
      </w:pPr>
      <w:r w:rsidRPr="002418D5">
        <w:rPr>
          <w:rFonts w:ascii="Arial" w:hAnsi="Arial" w:cs="Arial"/>
          <w:szCs w:val="20"/>
        </w:rPr>
        <w:t> </w:t>
      </w:r>
      <w:r w:rsidRPr="002418D5">
        <w:rPr>
          <w:rFonts w:ascii="Arial" w:hAnsi="Arial" w:cs="Arial"/>
          <w:sz w:val="20"/>
          <w:szCs w:val="20"/>
        </w:rPr>
        <w:tab/>
      </w:r>
      <w:r w:rsidRPr="002418D5">
        <w:rPr>
          <w:rFonts w:ascii="Arial" w:hAnsi="Arial" w:cs="Arial"/>
          <w:szCs w:val="20"/>
        </w:rPr>
        <w:t>○ pisanih informacija u drugim formatima (veća slova štampanih materijala, audio format, dostupni elektronski i drugi formati)</w:t>
      </w:r>
    </w:p>
    <w:p w:rsidR="009F204C" w:rsidRPr="002418D5" w:rsidRDefault="009F204C" w:rsidP="00683E8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2418D5">
        <w:rPr>
          <w:rFonts w:ascii="Arial" w:hAnsi="Arial" w:cs="Arial"/>
          <w:szCs w:val="20"/>
        </w:rPr>
        <w:t> </w:t>
      </w:r>
      <w:r w:rsidRPr="002418D5">
        <w:rPr>
          <w:rFonts w:ascii="Arial" w:hAnsi="Arial" w:cs="Arial"/>
          <w:sz w:val="20"/>
          <w:szCs w:val="20"/>
        </w:rPr>
        <w:tab/>
      </w:r>
      <w:r w:rsidRPr="002418D5">
        <w:rPr>
          <w:rFonts w:ascii="Arial" w:hAnsi="Arial" w:cs="Arial"/>
          <w:szCs w:val="20"/>
        </w:rPr>
        <w:t>• Pruža besplatne jezičke usluge osobama čiji maternji jezik nije engleski, poput:</w:t>
      </w:r>
    </w:p>
    <w:p w:rsidR="009F204C" w:rsidRPr="002418D5" w:rsidRDefault="009F204C" w:rsidP="00683E8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2418D5">
        <w:rPr>
          <w:rFonts w:ascii="Arial" w:hAnsi="Arial" w:cs="Arial"/>
          <w:szCs w:val="20"/>
        </w:rPr>
        <w:t> </w:t>
      </w:r>
      <w:r w:rsidRPr="002418D5">
        <w:rPr>
          <w:rFonts w:ascii="Arial" w:hAnsi="Arial" w:cs="Arial"/>
          <w:sz w:val="20"/>
          <w:szCs w:val="20"/>
        </w:rPr>
        <w:tab/>
      </w:r>
      <w:r w:rsidRPr="002418D5">
        <w:rPr>
          <w:rFonts w:ascii="Arial" w:hAnsi="Arial" w:cs="Arial"/>
          <w:sz w:val="20"/>
          <w:szCs w:val="20"/>
        </w:rPr>
        <w:tab/>
      </w:r>
      <w:r w:rsidRPr="002418D5">
        <w:rPr>
          <w:rFonts w:ascii="Arial" w:hAnsi="Arial" w:cs="Arial"/>
          <w:szCs w:val="20"/>
        </w:rPr>
        <w:t>○ kvalifikovanih jezičkih tumača</w:t>
      </w:r>
    </w:p>
    <w:p w:rsidR="009F204C" w:rsidRPr="002418D5" w:rsidRDefault="009F204C" w:rsidP="00683E8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2418D5">
        <w:rPr>
          <w:rFonts w:ascii="Arial" w:hAnsi="Arial" w:cs="Arial"/>
          <w:szCs w:val="20"/>
        </w:rPr>
        <w:t> </w:t>
      </w:r>
      <w:r w:rsidRPr="002418D5">
        <w:rPr>
          <w:rFonts w:ascii="Arial" w:hAnsi="Arial" w:cs="Arial"/>
          <w:sz w:val="20"/>
          <w:szCs w:val="20"/>
        </w:rPr>
        <w:tab/>
      </w:r>
      <w:r w:rsidRPr="002418D5">
        <w:rPr>
          <w:rFonts w:ascii="Arial" w:hAnsi="Arial" w:cs="Arial"/>
          <w:sz w:val="20"/>
          <w:szCs w:val="20"/>
        </w:rPr>
        <w:tab/>
      </w:r>
      <w:r w:rsidRPr="002418D5">
        <w:rPr>
          <w:rFonts w:ascii="Arial" w:hAnsi="Arial" w:cs="Arial"/>
          <w:szCs w:val="20"/>
        </w:rPr>
        <w:t>○ informacija napisanih na drugim jezicima</w:t>
      </w:r>
    </w:p>
    <w:p w:rsidR="009F204C" w:rsidRPr="002418D5" w:rsidRDefault="009F204C" w:rsidP="00683E8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2418D5">
        <w:rPr>
          <w:rFonts w:ascii="Arial" w:hAnsi="Arial" w:cs="Arial"/>
          <w:szCs w:val="20"/>
        </w:rPr>
        <w:t> </w:t>
      </w:r>
      <w:r w:rsidRPr="002418D5">
        <w:rPr>
          <w:rFonts w:ascii="Arial" w:hAnsi="Arial" w:cs="Arial"/>
          <w:sz w:val="20"/>
          <w:szCs w:val="20"/>
        </w:rPr>
        <w:tab/>
      </w:r>
      <w:r w:rsidRPr="002418D5">
        <w:rPr>
          <w:rFonts w:ascii="Arial" w:hAnsi="Arial" w:cs="Arial"/>
          <w:szCs w:val="20"/>
        </w:rPr>
        <w:t>Ako su vam potre</w:t>
      </w:r>
      <w:r w:rsidR="00BD0D94">
        <w:rPr>
          <w:rFonts w:ascii="Arial" w:hAnsi="Arial" w:cs="Arial"/>
          <w:szCs w:val="20"/>
        </w:rPr>
        <w:t>bne ove usluge, kontaktirajte Kelly Decker</w:t>
      </w:r>
    </w:p>
    <w:p w:rsidR="009F204C" w:rsidRPr="002418D5" w:rsidRDefault="006B0ABF" w:rsidP="00683E8C">
      <w:pPr>
        <w:spacing w:after="0"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  <w:szCs w:val="20"/>
        </w:rPr>
        <w:t xml:space="preserve">Ako mislite da vam </w:t>
      </w:r>
      <w:r>
        <w:rPr>
          <w:rFonts w:ascii="Nyala" w:hAnsi="Nyala"/>
          <w:sz w:val="24"/>
          <w:szCs w:val="24"/>
        </w:rPr>
        <w:t xml:space="preserve">Progress Industries </w:t>
      </w:r>
      <w:r w:rsidR="009F204C" w:rsidRPr="002418D5">
        <w:rPr>
          <w:rFonts w:ascii="Arial" w:hAnsi="Arial" w:cs="Arial"/>
          <w:szCs w:val="20"/>
        </w:rPr>
        <w:t xml:space="preserve">nije pružio ove usluge ili ste bili izloženi diskriminaciji na neki drugi način po osnovu rase, boje kože, nacionalnog porijekla, godina starosti, invaliditeta ili pola, možete podnijeti prigovor sljedećoj ustanovi: </w:t>
      </w:r>
      <w:r w:rsidR="004F4CD3">
        <w:rPr>
          <w:rFonts w:ascii="Arial" w:hAnsi="Arial" w:cs="Arial"/>
          <w:szCs w:val="20"/>
        </w:rPr>
        <w:t xml:space="preserve">Kelly Decker,1017 E 7th Street N, Newton, IA 50208, 1-800-683-0192, fax: 641-792-0337, </w:t>
      </w:r>
      <w:hyperlink r:id="rId5" w:history="1">
        <w:r w:rsidR="004F4CD3">
          <w:rPr>
            <w:rStyle w:val="Hyperlink"/>
            <w:rFonts w:ascii="Arial" w:hAnsi="Arial" w:cs="Arial"/>
            <w:szCs w:val="20"/>
          </w:rPr>
          <w:t>kelly.decker@progressindustries.org</w:t>
        </w:r>
      </w:hyperlink>
      <w:r w:rsidR="004F4CD3">
        <w:rPr>
          <w:rFonts w:ascii="Arial" w:hAnsi="Arial" w:cs="Arial"/>
          <w:szCs w:val="20"/>
        </w:rPr>
        <w:t xml:space="preserve">. </w:t>
      </w:r>
      <w:r w:rsidR="009F204C" w:rsidRPr="002418D5">
        <w:rPr>
          <w:rFonts w:ascii="Arial" w:hAnsi="Arial" w:cs="Arial"/>
          <w:szCs w:val="20"/>
        </w:rPr>
        <w:t xml:space="preserve"> Prigovor možete podnijeti lično, poštom, faksom ili elektronskom poštom. Ako vam je potrebna pomoć za podnošenje prigovora, </w:t>
      </w:r>
      <w:r w:rsidR="00BD0D94">
        <w:rPr>
          <w:rFonts w:ascii="Arial" w:hAnsi="Arial" w:cs="Arial"/>
          <w:szCs w:val="20"/>
        </w:rPr>
        <w:t xml:space="preserve"> Kelly Decker, VP of Human Resouces </w:t>
      </w:r>
      <w:r w:rsidR="009F204C" w:rsidRPr="002418D5">
        <w:rPr>
          <w:rFonts w:ascii="Arial" w:hAnsi="Arial" w:cs="Arial"/>
          <w:szCs w:val="20"/>
        </w:rPr>
        <w:t xml:space="preserve">je dostupan da vam pomogne. </w:t>
      </w:r>
    </w:p>
    <w:p w:rsidR="009F204C" w:rsidRPr="002418D5" w:rsidRDefault="009F204C" w:rsidP="00683E8C">
      <w:pPr>
        <w:spacing w:after="0" w:line="360" w:lineRule="auto"/>
        <w:ind w:firstLine="720"/>
        <w:rPr>
          <w:rFonts w:ascii="Arial" w:hAnsi="Arial" w:cs="Arial"/>
        </w:rPr>
      </w:pPr>
      <w:r w:rsidRPr="002418D5">
        <w:rPr>
          <w:rFonts w:ascii="Arial" w:hAnsi="Arial" w:cs="Arial"/>
          <w:szCs w:val="20"/>
        </w:rPr>
        <w:t xml:space="preserve">Takođe možete podnijeti žalbu u vezi građanskih prava ministarstvu U.S. Department of Health and Human Services (Ministarstvo zdravlja i socijalnih usluga), Office for Civil Rights (Služba za građanska prava) elektronski preko Office for Civil Rights Complaint Portal, dostupnog na </w:t>
      </w:r>
      <w:hyperlink r:id="rId6">
        <w:r w:rsidRPr="002418D5">
          <w:rPr>
            <w:rStyle w:val="Hyperlink"/>
            <w:rFonts w:ascii="Arial" w:hAnsi="Arial" w:cs="Arial"/>
            <w:szCs w:val="20"/>
          </w:rPr>
          <w:t>https://ocrportal.hhs.gov/ocr/portal/lobby.jsf</w:t>
        </w:r>
      </w:hyperlink>
      <w:r w:rsidRPr="002418D5">
        <w:rPr>
          <w:rFonts w:ascii="Arial" w:hAnsi="Arial" w:cs="Arial"/>
          <w:szCs w:val="20"/>
        </w:rPr>
        <w:t>, ili poštom ili telefonom na:</w:t>
      </w:r>
    </w:p>
    <w:p w:rsidR="009F204C" w:rsidRPr="002418D5" w:rsidRDefault="009F204C" w:rsidP="00683E8C">
      <w:pPr>
        <w:spacing w:after="0" w:line="360" w:lineRule="auto"/>
        <w:rPr>
          <w:rFonts w:ascii="Arial" w:hAnsi="Arial" w:cs="Arial"/>
        </w:rPr>
      </w:pPr>
      <w:r w:rsidRPr="002418D5">
        <w:rPr>
          <w:rFonts w:ascii="Arial" w:hAnsi="Arial" w:cs="Arial"/>
          <w:szCs w:val="20"/>
        </w:rPr>
        <w:t>U.S. Department of Health and Human Services</w:t>
      </w:r>
    </w:p>
    <w:p w:rsidR="009F204C" w:rsidRPr="002418D5" w:rsidRDefault="009F204C" w:rsidP="00683E8C">
      <w:pPr>
        <w:spacing w:after="0" w:line="360" w:lineRule="auto"/>
        <w:rPr>
          <w:rFonts w:ascii="Arial" w:hAnsi="Arial" w:cs="Arial"/>
        </w:rPr>
      </w:pPr>
      <w:r w:rsidRPr="002418D5">
        <w:rPr>
          <w:rFonts w:ascii="Arial" w:hAnsi="Arial" w:cs="Arial"/>
          <w:szCs w:val="20"/>
        </w:rPr>
        <w:t>200 Independence Avenue, SW</w:t>
      </w:r>
    </w:p>
    <w:p w:rsidR="009F204C" w:rsidRPr="002418D5" w:rsidRDefault="009F204C" w:rsidP="00683E8C">
      <w:pPr>
        <w:spacing w:after="0" w:line="360" w:lineRule="auto"/>
        <w:rPr>
          <w:rFonts w:ascii="Arial" w:hAnsi="Arial" w:cs="Arial"/>
        </w:rPr>
      </w:pPr>
      <w:r w:rsidRPr="002418D5">
        <w:rPr>
          <w:rFonts w:ascii="Arial" w:hAnsi="Arial" w:cs="Arial"/>
          <w:szCs w:val="20"/>
        </w:rPr>
        <w:t>Room 509F, HHH Building</w:t>
      </w:r>
    </w:p>
    <w:p w:rsidR="009F204C" w:rsidRPr="002418D5" w:rsidRDefault="009F204C" w:rsidP="00683E8C">
      <w:pPr>
        <w:spacing w:after="0" w:line="360" w:lineRule="auto"/>
        <w:rPr>
          <w:rFonts w:ascii="Arial" w:hAnsi="Arial" w:cs="Arial"/>
        </w:rPr>
      </w:pPr>
      <w:r w:rsidRPr="002418D5">
        <w:rPr>
          <w:rFonts w:ascii="Arial" w:hAnsi="Arial" w:cs="Arial"/>
          <w:szCs w:val="20"/>
        </w:rPr>
        <w:t xml:space="preserve">Washington, D.C. 20201 </w:t>
      </w:r>
    </w:p>
    <w:p w:rsidR="009F204C" w:rsidRPr="002418D5" w:rsidRDefault="009F204C" w:rsidP="00683E8C">
      <w:pPr>
        <w:spacing w:after="0" w:line="360" w:lineRule="auto"/>
        <w:rPr>
          <w:rFonts w:ascii="Arial" w:hAnsi="Arial" w:cs="Arial"/>
        </w:rPr>
      </w:pPr>
      <w:r w:rsidRPr="002418D5">
        <w:rPr>
          <w:rFonts w:ascii="Arial" w:hAnsi="Arial" w:cs="Arial"/>
          <w:szCs w:val="20"/>
        </w:rPr>
        <w:t xml:space="preserve">1-800-868-1019, 800-537-7697 (TDD - </w:t>
      </w:r>
      <w:r w:rsidRPr="002418D5">
        <w:rPr>
          <w:rFonts w:ascii="Arial" w:hAnsi="Arial" w:cs="Arial"/>
          <w:sz w:val="20"/>
          <w:szCs w:val="20"/>
        </w:rPr>
        <w:t>Telefon za osobe sa oštećenim govorom ili sluhom</w:t>
      </w:r>
      <w:r w:rsidRPr="002418D5">
        <w:rPr>
          <w:rFonts w:ascii="Arial" w:hAnsi="Arial" w:cs="Arial"/>
          <w:szCs w:val="20"/>
        </w:rPr>
        <w:t>)</w:t>
      </w:r>
    </w:p>
    <w:p w:rsidR="009F204C" w:rsidRPr="002418D5" w:rsidRDefault="009F204C" w:rsidP="00683E8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2418D5">
        <w:rPr>
          <w:rFonts w:ascii="Arial" w:hAnsi="Arial" w:cs="Arial"/>
          <w:szCs w:val="20"/>
        </w:rPr>
        <w:t xml:space="preserve">Obrasci žalbe dostupni su na </w:t>
      </w:r>
      <w:hyperlink r:id="rId7">
        <w:r w:rsidRPr="002418D5">
          <w:rPr>
            <w:rStyle w:val="Hyperlink"/>
            <w:rFonts w:ascii="Arial" w:hAnsi="Arial" w:cs="Arial"/>
            <w:szCs w:val="20"/>
          </w:rPr>
          <w:t>http://www.hhs.gov/ocr/office/file/index.html</w:t>
        </w:r>
      </w:hyperlink>
      <w:r w:rsidRPr="002418D5">
        <w:rPr>
          <w:rFonts w:ascii="Arial" w:hAnsi="Arial" w:cs="Arial"/>
          <w:szCs w:val="20"/>
        </w:rPr>
        <w:t>.</w:t>
      </w:r>
    </w:p>
    <w:p w:rsidR="00EE3EEC" w:rsidRDefault="00EE3EEC" w:rsidP="00683E8C">
      <w:pPr>
        <w:spacing w:line="360" w:lineRule="auto"/>
      </w:pPr>
    </w:p>
    <w:sectPr w:rsidR="00EE3E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yala">
    <w:altName w:val="Times New Roman"/>
    <w:panose1 w:val="02000504070300020003"/>
    <w:charset w:val="00"/>
    <w:family w:val="auto"/>
    <w:pitch w:val="variable"/>
    <w:sig w:usb0="00000001" w:usb1="00000000" w:usb2="000008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04C"/>
    <w:rsid w:val="004F4CD3"/>
    <w:rsid w:val="00683E8C"/>
    <w:rsid w:val="006B0ABF"/>
    <w:rsid w:val="009F204C"/>
    <w:rsid w:val="00BD0D94"/>
    <w:rsid w:val="00EE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04C"/>
    <w:rPr>
      <w:rFonts w:ascii="Calibri" w:eastAsia="Calibri" w:hAnsi="Calibri" w:cs="Times New Roman"/>
      <w:lang w:val="hr-HR" w:eastAsia="hr-HR" w:bidi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20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04C"/>
    <w:rPr>
      <w:rFonts w:ascii="Calibri" w:eastAsia="Calibri" w:hAnsi="Calibri" w:cs="Times New Roman"/>
      <w:lang w:val="hr-HR" w:eastAsia="hr-HR" w:bidi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20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hs.gov/ocr/office/file/index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ocrportal.hhs.gov/ocr/portal/lobby.jsf" TargetMode="External"/><Relationship Id="rId5" Type="http://schemas.openxmlformats.org/officeDocument/2006/relationships/hyperlink" Target="mailto:kelly.decker@progressindustries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341</Words>
  <Characters>1945</Characters>
  <Application>Microsoft Office Word</Application>
  <DocSecurity>0</DocSecurity>
  <Lines>16</Lines>
  <Paragraphs>4</Paragraphs>
  <ScaleCrop>false</ScaleCrop>
  <Company>DHHS</Company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DHHS</dc:creator>
  <cp:lastModifiedBy>Shelly</cp:lastModifiedBy>
  <cp:revision>9</cp:revision>
  <dcterms:created xsi:type="dcterms:W3CDTF">2016-07-25T18:20:00Z</dcterms:created>
  <dcterms:modified xsi:type="dcterms:W3CDTF">2016-08-14T23:19:00Z</dcterms:modified>
</cp:coreProperties>
</file>